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94" w:rsidRDefault="00BE5A94" w:rsidP="00BE5A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BE5A94" w:rsidRDefault="00BE5A94" w:rsidP="00BE5A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p w:rsidR="00BE5A94" w:rsidRDefault="00BE5A94" w:rsidP="00BE5A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B3A" w:rsidRDefault="006E198A" w:rsidP="00C91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CFC">
        <w:rPr>
          <w:rFonts w:ascii="Times New Roman" w:hAnsi="Times New Roman" w:cs="Times New Roman"/>
          <w:sz w:val="28"/>
          <w:szCs w:val="28"/>
        </w:rPr>
        <w:t>Коррупция – одна из наиболее актуальных проблем и реальных угроз национальной безопасности каждого государства, включая Россию.</w:t>
      </w:r>
      <w:r w:rsidR="002101AB" w:rsidRPr="00C91CFC">
        <w:rPr>
          <w:rFonts w:ascii="Times New Roman" w:hAnsi="Times New Roman" w:cs="Times New Roman"/>
          <w:sz w:val="28"/>
          <w:szCs w:val="28"/>
        </w:rPr>
        <w:t xml:space="preserve"> В сознании большинства граждан коррупция, прежде </w:t>
      </w:r>
      <w:r w:rsidR="00987544" w:rsidRPr="00C91CFC">
        <w:rPr>
          <w:rFonts w:ascii="Times New Roman" w:hAnsi="Times New Roman" w:cs="Times New Roman"/>
          <w:sz w:val="28"/>
          <w:szCs w:val="28"/>
        </w:rPr>
        <w:t>всего,</w:t>
      </w:r>
      <w:r w:rsidR="002101AB" w:rsidRPr="00C91CFC">
        <w:rPr>
          <w:rFonts w:ascii="Times New Roman" w:hAnsi="Times New Roman" w:cs="Times New Roman"/>
          <w:sz w:val="28"/>
          <w:szCs w:val="28"/>
        </w:rPr>
        <w:t xml:space="preserve"> ассоциируется с взяточничеством. Вместе с тем в реальности понятие весьма многогранное и не ограничивается вышеизложенным смыслом.</w:t>
      </w:r>
      <w:r w:rsidR="00987544" w:rsidRPr="00C91CFC">
        <w:rPr>
          <w:rFonts w:ascii="Times New Roman" w:hAnsi="Times New Roman" w:cs="Times New Roman"/>
          <w:sz w:val="28"/>
          <w:szCs w:val="28"/>
        </w:rPr>
        <w:t xml:space="preserve"> Так, в ст. 1 Феде</w:t>
      </w:r>
      <w:r w:rsidR="00BE5A94"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 w:rsidR="00987544" w:rsidRPr="00C91CFC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 w:rsidR="00BE5A94">
        <w:rPr>
          <w:rFonts w:ascii="Times New Roman" w:hAnsi="Times New Roman" w:cs="Times New Roman"/>
          <w:sz w:val="28"/>
          <w:szCs w:val="28"/>
        </w:rPr>
        <w:t xml:space="preserve"> (далее – Федерального закона №</w:t>
      </w:r>
      <w:r w:rsidR="000216AA">
        <w:rPr>
          <w:rFonts w:ascii="Times New Roman" w:hAnsi="Times New Roman" w:cs="Times New Roman"/>
          <w:sz w:val="28"/>
          <w:szCs w:val="28"/>
        </w:rPr>
        <w:t>273-ФЗ)</w:t>
      </w:r>
      <w:r w:rsidR="00987544" w:rsidRPr="00C91CFC">
        <w:rPr>
          <w:rFonts w:ascii="Times New Roman" w:hAnsi="Times New Roman" w:cs="Times New Roman"/>
          <w:sz w:val="28"/>
          <w:szCs w:val="28"/>
        </w:rPr>
        <w:t xml:space="preserve"> понятие коррупции определено следующим образом: </w:t>
      </w:r>
      <w:r w:rsidR="00C91CFC" w:rsidRPr="00C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936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также совершение указанных деяний от имени или в интересах юридического лица.</w:t>
      </w:r>
    </w:p>
    <w:p w:rsidR="00936D85" w:rsidRDefault="00936D85" w:rsidP="00C91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психологической предпосылкой коррупции является стремление человека получить какие-либо блага в обход существующих правил, зафиксированных в нормативных правовых актах и имеющих обязательный характер. </w:t>
      </w:r>
      <w:r w:rsidR="00723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показывает практика, деятельность органов исполнительной власти и органов местного самоуправления в большей степени, по сравнению с другими органами власти, подвержена коррупции, поскольку в данных сферах </w:t>
      </w:r>
      <w:r w:rsidR="00CF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сосредоточено оперативное управление материально-техническими, экономическими, финансовыми, информационными, кадровыми и иными ресурсами. Повышенную подверженность коррупции органов исполнительной власти и органов местного самоуправления</w:t>
      </w:r>
      <w:r w:rsidR="00CE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предопределяют высокая интенсивность контактов с физическими и юридическими лицами и важность принадлежащих полномочий.</w:t>
      </w:r>
    </w:p>
    <w:p w:rsidR="00CE372C" w:rsidRDefault="00400751" w:rsidP="00C91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должного контроля за доходами и расходами государственных и муниципальных служащих, игнорирование фактов коррупции либо слабое, не основанное на правовых</w:t>
      </w:r>
      <w:r w:rsidR="00B3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предписаниях реагирование во многих случаях являются условиями, облегчающими совершение коррупционных пр</w:t>
      </w:r>
      <w:r w:rsidR="00057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авонарушений и преступлений.</w:t>
      </w:r>
    </w:p>
    <w:p w:rsidR="00B65B71" w:rsidRDefault="004A26EC" w:rsidP="00C91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число применяемых мер в сфере профилактики коррупционных правонарушений включено предоставление государственными (муниципальными) служащими </w:t>
      </w:r>
      <w:r w:rsidR="00703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иными лицами</w:t>
      </w:r>
      <w:r w:rsidR="00FE6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перечень которых установлен нормативными правовыми актами Российской Федерации, сведений о своих доходах, расходах, имуществе и обязательствах имущественного характера</w:t>
      </w:r>
      <w:r w:rsidR="001B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супруги (супруга) и несовершеннолетних детей.</w:t>
      </w:r>
    </w:p>
    <w:p w:rsidR="00B65B71" w:rsidRDefault="00B65B71" w:rsidP="00C91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Стоит отметить, что нормативно-правовая база в </w:t>
      </w:r>
      <w:r w:rsidR="001B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</w:t>
      </w:r>
      <w:r w:rsidR="001B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целом, уже сформирована.</w:t>
      </w:r>
      <w:r w:rsidR="00021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развитие положений </w:t>
      </w:r>
      <w:r w:rsidR="000216AA">
        <w:rPr>
          <w:rFonts w:ascii="Times New Roman" w:hAnsi="Times New Roman" w:cs="Times New Roman"/>
          <w:sz w:val="28"/>
          <w:szCs w:val="28"/>
        </w:rPr>
        <w:t>Федерального закона № 273-ФЗ приняты Федеральный закон от 03.12.2012 № 230-ФЗ</w:t>
      </w:r>
      <w:r w:rsidR="00FE6DEF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</w:t>
      </w:r>
      <w:r w:rsidR="00635E87">
        <w:rPr>
          <w:rFonts w:ascii="Times New Roman" w:hAnsi="Times New Roman" w:cs="Times New Roman"/>
          <w:sz w:val="28"/>
          <w:szCs w:val="28"/>
        </w:rPr>
        <w:t xml:space="preserve"> лиц их доходам</w:t>
      </w:r>
      <w:r w:rsidR="00FE6DEF">
        <w:rPr>
          <w:rFonts w:ascii="Times New Roman" w:hAnsi="Times New Roman" w:cs="Times New Roman"/>
          <w:sz w:val="28"/>
          <w:szCs w:val="28"/>
        </w:rPr>
        <w:t>»</w:t>
      </w:r>
      <w:r w:rsidR="00635E87">
        <w:rPr>
          <w:rFonts w:ascii="Times New Roman" w:hAnsi="Times New Roman" w:cs="Times New Roman"/>
          <w:sz w:val="28"/>
          <w:szCs w:val="28"/>
        </w:rPr>
        <w:t>, Указ Президента от 21.09.2009 № 1065 «</w:t>
      </w:r>
      <w:r w:rsidR="00111E8C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</w:t>
      </w:r>
      <w:r w:rsidR="00CF55D6">
        <w:rPr>
          <w:rFonts w:ascii="Times New Roman" w:hAnsi="Times New Roman" w:cs="Times New Roman"/>
          <w:sz w:val="28"/>
          <w:szCs w:val="28"/>
        </w:rPr>
        <w:t>ми государственными служащими, и соблюдения федеральными государственными служащими требований к служебному поведению</w:t>
      </w:r>
      <w:r w:rsidR="00635E87">
        <w:rPr>
          <w:rFonts w:ascii="Times New Roman" w:hAnsi="Times New Roman" w:cs="Times New Roman"/>
          <w:sz w:val="28"/>
          <w:szCs w:val="28"/>
        </w:rPr>
        <w:t>»</w:t>
      </w:r>
      <w:r w:rsidR="002A1AAF">
        <w:rPr>
          <w:rFonts w:ascii="Times New Roman" w:hAnsi="Times New Roman" w:cs="Times New Roman"/>
          <w:sz w:val="28"/>
          <w:szCs w:val="28"/>
        </w:rPr>
        <w:t xml:space="preserve">. </w:t>
      </w:r>
      <w:r w:rsidR="00776238">
        <w:rPr>
          <w:rFonts w:ascii="Times New Roman" w:hAnsi="Times New Roman" w:cs="Times New Roman"/>
          <w:sz w:val="28"/>
          <w:szCs w:val="28"/>
        </w:rPr>
        <w:t>У</w:t>
      </w:r>
      <w:r w:rsidR="00CF55D6">
        <w:rPr>
          <w:rFonts w:ascii="Times New Roman" w:hAnsi="Times New Roman" w:cs="Times New Roman"/>
          <w:sz w:val="28"/>
          <w:szCs w:val="28"/>
        </w:rPr>
        <w:t>казом Президента</w:t>
      </w:r>
      <w:r w:rsidR="00F279EA">
        <w:rPr>
          <w:rFonts w:ascii="Times New Roman" w:hAnsi="Times New Roman" w:cs="Times New Roman"/>
          <w:sz w:val="28"/>
          <w:szCs w:val="28"/>
        </w:rPr>
        <w:t xml:space="preserve"> РФ</w:t>
      </w:r>
      <w:r w:rsidR="00776238">
        <w:rPr>
          <w:rFonts w:ascii="Times New Roman" w:hAnsi="Times New Roman" w:cs="Times New Roman"/>
          <w:sz w:val="28"/>
          <w:szCs w:val="28"/>
        </w:rPr>
        <w:t>от 23.06.2014 № 460 утверждена форма справки о доходах, расходах, об имуществе и обязательствах имущественного характера</w:t>
      </w:r>
      <w:r w:rsidR="00F279EA">
        <w:rPr>
          <w:rFonts w:ascii="Times New Roman" w:hAnsi="Times New Roman" w:cs="Times New Roman"/>
          <w:sz w:val="28"/>
          <w:szCs w:val="28"/>
        </w:rPr>
        <w:t>, а также внесены изменения в Указ Президента РФ от 18.05.2009 № 558 «О предоставлении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характера»</w:t>
      </w:r>
      <w:r w:rsidR="002A1AAF">
        <w:rPr>
          <w:rFonts w:ascii="Times New Roman" w:hAnsi="Times New Roman" w:cs="Times New Roman"/>
          <w:sz w:val="28"/>
          <w:szCs w:val="28"/>
        </w:rPr>
        <w:t>.</w:t>
      </w:r>
      <w:r w:rsidR="004A0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Соответствующие нормативные правовые акты принимаются и на региональном уровне. </w:t>
      </w:r>
    </w:p>
    <w:p w:rsidR="00E31A01" w:rsidRDefault="00E31A01" w:rsidP="00C91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 труда и социальной защиты Российской Федерации </w:t>
      </w:r>
      <w:r w:rsidR="0073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п. 25 Указа Президента РФ от 02.04.2013 № 309 «О мерах по реализации отдельных положений Федерального закона «О противодействии коррупции» разработало и представило методические рекомендации по вопросам предоставления сведений о </w:t>
      </w:r>
      <w:r w:rsidR="00737CF7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="005517D0">
        <w:rPr>
          <w:rFonts w:ascii="Times New Roman" w:hAnsi="Times New Roman" w:cs="Times New Roman"/>
          <w:sz w:val="28"/>
          <w:szCs w:val="28"/>
        </w:rPr>
        <w:t xml:space="preserve"> и заполнения соответствующей формы справки в 2022 году (за отчетный 2021 год).</w:t>
      </w:r>
    </w:p>
    <w:p w:rsidR="00B5294A" w:rsidRDefault="00A05BA0" w:rsidP="00C91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обязанностей, установленных в целях противодействия коррупции гражданским служащим</w:t>
      </w:r>
      <w:r w:rsidR="00CF7C28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ст. 59.1 Федерального закона от 27.07.2004 № 79-ФЗ «О государственной гражданской службе Российской Федерации» установлен</w:t>
      </w:r>
      <w:r w:rsidR="00E0464A">
        <w:rPr>
          <w:rFonts w:ascii="Times New Roman" w:hAnsi="Times New Roman" w:cs="Times New Roman"/>
          <w:sz w:val="28"/>
          <w:szCs w:val="28"/>
        </w:rPr>
        <w:t>о наложение взысканий: замечание, выговор, предупреждение о неполном должностном соответствии.</w:t>
      </w:r>
      <w:r w:rsidR="00272FA0">
        <w:rPr>
          <w:rFonts w:ascii="Times New Roman" w:hAnsi="Times New Roman" w:cs="Times New Roman"/>
          <w:sz w:val="28"/>
          <w:szCs w:val="28"/>
        </w:rPr>
        <w:t xml:space="preserve"> В частности, за непредставление гражданским служащим сведений о своих доходах, расходах, об имуществе и обязательствах имущественного характера, а также </w:t>
      </w:r>
      <w:r w:rsidR="00297813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="0029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супруги (супруга) и несовершеннолетних детей либо предоставления заведомо недостоверных или неполных сведений гражданский служащий подлежит увольнению в связи с утратой доверия. </w:t>
      </w:r>
    </w:p>
    <w:p w:rsidR="009D40B3" w:rsidRDefault="009D40B3" w:rsidP="009D40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неисполнение обязанностей, установленных в целях противодействия коррупции гражданским служащим в соответствии с положениями ст. 27.1 Федерального закона от 02.03.2007 № 25-ФЗ «О муниципальной службе Российской Федерации» установлено наложение взысканий: замечание, выговор, увольнение с муниципальной службы по соответствующим основаниям. </w:t>
      </w:r>
      <w:r w:rsidR="00060D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епредставление </w:t>
      </w:r>
      <w:r w:rsidR="00060DB6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сведений о своих доходах, расходах, об имуществе и обязательствах имущественного характера, а также доходах, расходах, об имуществе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супруги (супруга) и несовершеннолетних детей</w:t>
      </w:r>
      <w:r w:rsidR="00060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представление таких сведений обязательно, либо предоставление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002F8" w:rsidRDefault="008002F8" w:rsidP="00800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предоставление </w:t>
      </w:r>
      <w:r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</w:t>
      </w:r>
      <w:r w:rsidR="00650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одним из действенных мероприятий в системе мер по профилактике и предупреждению коррупции, позволяющим анализировать доходы и расходы должностных и иных лиц, перечень которых закреплен действующим законодательством</w:t>
      </w:r>
      <w:r w:rsidR="00674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40B3" w:rsidRDefault="009D40B3" w:rsidP="00BE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A94" w:rsidRDefault="00BE5A94" w:rsidP="00BE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A94" w:rsidRDefault="00BE5A94" w:rsidP="00BE5A9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BE5A94" w:rsidRDefault="00BE5A94" w:rsidP="00BE5A9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A94" w:rsidRDefault="00BE5A94" w:rsidP="00BE5A9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Е.С. Ноговицына</w:t>
      </w:r>
    </w:p>
    <w:p w:rsidR="00BE5A94" w:rsidRDefault="00BE5A94" w:rsidP="00BE5A9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A94" w:rsidRDefault="00BE5A94" w:rsidP="00BE5A9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A94" w:rsidRDefault="00BE5A94" w:rsidP="00BE5A9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BE5A94" w:rsidRDefault="00BE5A94" w:rsidP="00BE5A9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A94" w:rsidRDefault="00BE5A94" w:rsidP="00BE5A9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BE5A94" w:rsidRDefault="00BE5A94" w:rsidP="00BE5A9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A94" w:rsidRDefault="00BE5A94" w:rsidP="00BE5A94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Макеев</w:t>
      </w:r>
    </w:p>
    <w:sectPr w:rsidR="00BE5A94" w:rsidSect="009A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198A"/>
    <w:rsid w:val="000216AA"/>
    <w:rsid w:val="000416A4"/>
    <w:rsid w:val="00057B13"/>
    <w:rsid w:val="00060DB6"/>
    <w:rsid w:val="00111E8C"/>
    <w:rsid w:val="001B3CFD"/>
    <w:rsid w:val="002101AB"/>
    <w:rsid w:val="00272FA0"/>
    <w:rsid w:val="00297813"/>
    <w:rsid w:val="002A1AAF"/>
    <w:rsid w:val="002D4F1A"/>
    <w:rsid w:val="00400751"/>
    <w:rsid w:val="004A068B"/>
    <w:rsid w:val="004A26EC"/>
    <w:rsid w:val="005517D0"/>
    <w:rsid w:val="00635E87"/>
    <w:rsid w:val="006505C6"/>
    <w:rsid w:val="00674157"/>
    <w:rsid w:val="006E198A"/>
    <w:rsid w:val="00703C8B"/>
    <w:rsid w:val="007232A9"/>
    <w:rsid w:val="00737CF7"/>
    <w:rsid w:val="00776238"/>
    <w:rsid w:val="008002F8"/>
    <w:rsid w:val="008A725B"/>
    <w:rsid w:val="00936D85"/>
    <w:rsid w:val="00987544"/>
    <w:rsid w:val="009A2B3A"/>
    <w:rsid w:val="009D40B3"/>
    <w:rsid w:val="00A05BA0"/>
    <w:rsid w:val="00B06C81"/>
    <w:rsid w:val="00B31E9E"/>
    <w:rsid w:val="00B5294A"/>
    <w:rsid w:val="00B65B71"/>
    <w:rsid w:val="00BE5A94"/>
    <w:rsid w:val="00C91CFC"/>
    <w:rsid w:val="00CE372C"/>
    <w:rsid w:val="00CF04E5"/>
    <w:rsid w:val="00CF55D6"/>
    <w:rsid w:val="00CF6E8F"/>
    <w:rsid w:val="00CF7C28"/>
    <w:rsid w:val="00E0464A"/>
    <w:rsid w:val="00E31A01"/>
    <w:rsid w:val="00EC51F7"/>
    <w:rsid w:val="00F243D0"/>
    <w:rsid w:val="00F279EA"/>
    <w:rsid w:val="00F43DC0"/>
    <w:rsid w:val="00FE6447"/>
    <w:rsid w:val="00FE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A36D-F2E3-4155-B48A-D1D4CB4D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2022-03-14T01:38:00Z</cp:lastPrinted>
  <dcterms:created xsi:type="dcterms:W3CDTF">2022-03-12T07:27:00Z</dcterms:created>
  <dcterms:modified xsi:type="dcterms:W3CDTF">2022-03-14T01:40:00Z</dcterms:modified>
</cp:coreProperties>
</file>